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088F5FF6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110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723602" w:rsidRPr="00723602">
        <w:rPr>
          <w:rFonts w:ascii="Arial" w:hAnsi="Arial" w:cs="Arial"/>
          <w:b/>
          <w:sz w:val="24"/>
          <w:szCs w:val="24"/>
        </w:rPr>
        <w:t>2400947</w:t>
      </w:r>
    </w:p>
    <w:p w14:paraId="6A836FF5" w14:textId="77777777" w:rsidR="00A6261E" w:rsidRPr="00807EF6" w:rsidRDefault="00A6261E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Feb.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1 March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D1CC84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 w:rsidR="00354F67">
        <w:rPr>
          <w:rFonts w:ascii="Arial" w:hAnsi="Arial" w:cs="Arial"/>
          <w:lang w:val="en-US" w:eastAsia="ko-KR"/>
        </w:rPr>
        <w:t>RRM performance</w:t>
      </w:r>
      <w:r>
        <w:rPr>
          <w:rFonts w:ascii="Arial" w:hAnsi="Arial" w:cs="Arial"/>
          <w:lang w:val="en-US" w:eastAsia="ko-KR"/>
        </w:rPr>
        <w:t xml:space="preserve"> for </w:t>
      </w:r>
      <w:r>
        <w:rPr>
          <w:rFonts w:ascii="Arial" w:hAnsi="Arial" w:cs="Arial"/>
          <w:lang w:val="en-US"/>
        </w:rPr>
        <w:t xml:space="preserve">NR sidelink </w:t>
      </w:r>
      <w:r w:rsidR="00354F67">
        <w:rPr>
          <w:rFonts w:ascii="Arial" w:hAnsi="Arial" w:cs="Arial"/>
          <w:lang w:val="en-US"/>
        </w:rPr>
        <w:t>evolution</w:t>
      </w:r>
    </w:p>
    <w:p w14:paraId="4B3E04CF" w14:textId="75C4444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54F67">
        <w:rPr>
          <w:rFonts w:ascii="Arial" w:hAnsi="Arial" w:cs="Arial"/>
          <w:lang w:val="en-US" w:eastAsia="ko-KR"/>
        </w:rPr>
        <w:t>8.22.3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408712C0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0849B4">
        <w:rPr>
          <w:lang w:val="en-US" w:eastAsia="ko-KR"/>
        </w:rPr>
        <w:t xml:space="preserve">test cases for </w:t>
      </w:r>
      <w:r w:rsidR="00CE6633">
        <w:rPr>
          <w:lang w:val="en-US" w:eastAsia="ko-KR"/>
        </w:rPr>
        <w:t>RRM performance part on NR sidelink evolution</w:t>
      </w:r>
      <w:r w:rsidR="00C564C5">
        <w:rPr>
          <w:lang w:val="en-US" w:eastAsia="ko-KR"/>
        </w:rPr>
        <w:t xml:space="preserve"> based on WF[1].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4A8CBB9" w14:textId="4DBAF86E" w:rsidR="00556545" w:rsidRDefault="00556545" w:rsidP="00556545">
      <w:pPr>
        <w:pStyle w:val="20"/>
        <w:rPr>
          <w:lang w:val="en-US" w:eastAsia="ko-KR"/>
        </w:rPr>
      </w:pPr>
      <w:r w:rsidRPr="00556545">
        <w:rPr>
          <w:rFonts w:hint="eastAsia"/>
          <w:lang w:val="en-US" w:eastAsia="ko-KR"/>
        </w:rPr>
        <w:t>S</w:t>
      </w:r>
      <w:r w:rsidRPr="00556545">
        <w:rPr>
          <w:lang w:val="en-US" w:eastAsia="ko-KR"/>
        </w:rPr>
        <w:t>idelink CA</w:t>
      </w:r>
      <w:r w:rsidR="00167358">
        <w:rPr>
          <w:lang w:val="en-US" w:eastAsia="ko-KR"/>
        </w:rPr>
        <w:t xml:space="preserve"> operation</w:t>
      </w:r>
    </w:p>
    <w:p w14:paraId="45D14C96" w14:textId="02B018CA" w:rsidR="008011EC" w:rsidRPr="008011EC" w:rsidRDefault="008011EC" w:rsidP="008011EC">
      <w:pPr>
        <w:pStyle w:val="a0"/>
        <w:rPr>
          <w:lang w:val="en-US" w:eastAsia="ko-KR"/>
        </w:rPr>
      </w:pPr>
      <w:r>
        <w:rPr>
          <w:lang w:val="en-US" w:eastAsia="ko-KR"/>
        </w:rPr>
        <w:t>In the last meeting, whether to introduce SL CA test cases were discussed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11EC" w14:paraId="534F1031" w14:textId="77777777" w:rsidTr="008011EC">
        <w:tc>
          <w:tcPr>
            <w:tcW w:w="9855" w:type="dxa"/>
          </w:tcPr>
          <w:p w14:paraId="1B2D0FCE" w14:textId="77777777" w:rsidR="008011EC" w:rsidRPr="008011EC" w:rsidRDefault="008011EC" w:rsidP="008011EC">
            <w:pPr>
              <w:pStyle w:val="4"/>
              <w:numPr>
                <w:ilvl w:val="0"/>
                <w:numId w:val="0"/>
              </w:numPr>
              <w:ind w:left="864" w:hanging="864"/>
              <w:jc w:val="both"/>
              <w:rPr>
                <w:sz w:val="21"/>
                <w:szCs w:val="16"/>
                <w:u w:val="single"/>
              </w:rPr>
            </w:pPr>
            <w:r w:rsidRPr="00EE1B07">
              <w:rPr>
                <w:sz w:val="21"/>
                <w:szCs w:val="16"/>
                <w:u w:val="single"/>
              </w:rPr>
              <w:t xml:space="preserve">Issue </w:t>
            </w:r>
            <w:r>
              <w:rPr>
                <w:sz w:val="21"/>
                <w:szCs w:val="16"/>
                <w:u w:val="single"/>
              </w:rPr>
              <w:t>2</w:t>
            </w:r>
            <w:r w:rsidRPr="00EE1B07">
              <w:rPr>
                <w:sz w:val="21"/>
                <w:szCs w:val="16"/>
                <w:u w:val="single"/>
              </w:rPr>
              <w:t>-</w:t>
            </w:r>
            <w:r>
              <w:rPr>
                <w:sz w:val="21"/>
                <w:szCs w:val="16"/>
                <w:u w:val="single"/>
              </w:rPr>
              <w:t>1</w:t>
            </w:r>
            <w:r w:rsidRPr="00EE1B07">
              <w:rPr>
                <w:sz w:val="21"/>
                <w:szCs w:val="16"/>
                <w:u w:val="single"/>
              </w:rPr>
              <w:t>:</w:t>
            </w:r>
            <w:r w:rsidRPr="00345C9B">
              <w:rPr>
                <w:sz w:val="21"/>
                <w:szCs w:val="16"/>
                <w:u w:val="single"/>
              </w:rPr>
              <w:t xml:space="preserve"> Whether to test interruptions to WAN due to Sidelink Carrier Aggregation?</w:t>
            </w:r>
          </w:p>
          <w:p w14:paraId="2AC409CF" w14:textId="77777777" w:rsidR="008011EC" w:rsidRPr="00345C9B" w:rsidRDefault="008011EC" w:rsidP="008011EC">
            <w:pPr>
              <w:pStyle w:val="ad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val="en-IN" w:eastAsia="zh-CN"/>
              </w:rPr>
            </w:pPr>
            <w:r w:rsidRPr="00345C9B">
              <w:rPr>
                <w:rFonts w:hint="eastAsia"/>
                <w:lang w:val="en-IN" w:eastAsia="zh-CN"/>
              </w:rPr>
              <w:t>O</w:t>
            </w:r>
            <w:r w:rsidRPr="00345C9B">
              <w:rPr>
                <w:lang w:val="en-IN" w:eastAsia="zh-CN"/>
              </w:rPr>
              <w:t xml:space="preserve">ption 1: </w:t>
            </w:r>
            <w:r w:rsidRPr="00345C9B">
              <w:rPr>
                <w:rFonts w:hint="eastAsia"/>
                <w:lang w:val="en-IN" w:eastAsia="zh-CN"/>
              </w:rPr>
              <w:t>YES</w:t>
            </w:r>
          </w:p>
          <w:p w14:paraId="3DB917FA" w14:textId="77777777" w:rsidR="008011EC" w:rsidRDefault="008011EC" w:rsidP="008011EC">
            <w:pPr>
              <w:pStyle w:val="ad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val="en-IN" w:eastAsia="zh-CN"/>
              </w:rPr>
            </w:pPr>
            <w:r w:rsidRPr="00345C9B">
              <w:rPr>
                <w:rFonts w:hint="eastAsia"/>
                <w:lang w:val="en-IN" w:eastAsia="zh-CN"/>
              </w:rPr>
              <w:t>Option</w:t>
            </w:r>
            <w:r w:rsidRPr="00345C9B">
              <w:rPr>
                <w:lang w:val="en-IN" w:eastAsia="zh-CN"/>
              </w:rPr>
              <w:t xml:space="preserve"> </w:t>
            </w:r>
            <w:r w:rsidRPr="00345C9B">
              <w:rPr>
                <w:rFonts w:hint="eastAsia"/>
                <w:lang w:val="en-IN" w:eastAsia="zh-CN"/>
              </w:rPr>
              <w:t>2:</w:t>
            </w:r>
            <w:r w:rsidRPr="00345C9B">
              <w:rPr>
                <w:lang w:val="en-IN" w:eastAsia="zh-CN"/>
              </w:rPr>
              <w:t xml:space="preserve"> NO</w:t>
            </w:r>
          </w:p>
          <w:p w14:paraId="36FAA254" w14:textId="77777777" w:rsidR="008011EC" w:rsidRPr="00345C9B" w:rsidRDefault="008011EC" w:rsidP="008011EC">
            <w:pPr>
              <w:pStyle w:val="4"/>
              <w:numPr>
                <w:ilvl w:val="0"/>
                <w:numId w:val="0"/>
              </w:numPr>
              <w:ind w:left="864" w:hanging="864"/>
              <w:jc w:val="both"/>
              <w:rPr>
                <w:b w:val="0"/>
                <w:sz w:val="21"/>
                <w:szCs w:val="16"/>
                <w:u w:val="single"/>
              </w:rPr>
            </w:pPr>
            <w:r w:rsidRPr="00EE1B07">
              <w:rPr>
                <w:sz w:val="21"/>
                <w:szCs w:val="16"/>
                <w:u w:val="single"/>
              </w:rPr>
              <w:t xml:space="preserve">Issue </w:t>
            </w:r>
            <w:r>
              <w:rPr>
                <w:sz w:val="21"/>
                <w:szCs w:val="16"/>
                <w:u w:val="single"/>
              </w:rPr>
              <w:t>2</w:t>
            </w:r>
            <w:r w:rsidRPr="00EE1B07">
              <w:rPr>
                <w:sz w:val="21"/>
                <w:szCs w:val="16"/>
                <w:u w:val="single"/>
              </w:rPr>
              <w:t>-</w:t>
            </w:r>
            <w:r w:rsidRPr="00345C9B">
              <w:rPr>
                <w:sz w:val="21"/>
                <w:szCs w:val="16"/>
                <w:u w:val="single"/>
              </w:rPr>
              <w:t>2</w:t>
            </w:r>
            <w:r w:rsidRPr="00EE1B07">
              <w:rPr>
                <w:sz w:val="21"/>
                <w:szCs w:val="16"/>
                <w:u w:val="single"/>
              </w:rPr>
              <w:t>:</w:t>
            </w:r>
            <w:r w:rsidRPr="00345C9B">
              <w:rPr>
                <w:sz w:val="21"/>
                <w:szCs w:val="16"/>
                <w:u w:val="single"/>
              </w:rPr>
              <w:t xml:space="preserve"> Whether to specify test for ‘V2X Synchronization Reference Selection/Reselection for NR Sidelink Carrier Aggregation’?</w:t>
            </w:r>
          </w:p>
          <w:p w14:paraId="48324F27" w14:textId="77777777" w:rsidR="008011EC" w:rsidRDefault="008011EC" w:rsidP="008011EC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ption 1 (LGE, Huawei): </w:t>
            </w:r>
          </w:p>
          <w:tbl>
            <w:tblPr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2580"/>
              <w:gridCol w:w="6634"/>
            </w:tblGrid>
            <w:tr w:rsidR="008011EC" w:rsidRPr="009B379E" w14:paraId="516A1DA0" w14:textId="77777777" w:rsidTr="001F2CEB">
              <w:trPr>
                <w:trHeight w:val="62"/>
              </w:trPr>
              <w:tc>
                <w:tcPr>
                  <w:tcW w:w="2580" w:type="dxa"/>
                  <w:shd w:val="clear" w:color="auto" w:fill="auto"/>
                  <w:vAlign w:val="center"/>
                </w:tcPr>
                <w:p w14:paraId="4D1359EB" w14:textId="77777777" w:rsidR="008011EC" w:rsidRPr="00700BFD" w:rsidRDefault="008011EC" w:rsidP="008011EC">
                  <w:pPr>
                    <w:jc w:val="center"/>
                    <w:rPr>
                      <w:color w:val="000000" w:themeColor="text1"/>
                      <w:szCs w:val="22"/>
                      <w:lang w:val="en-US" w:eastAsia="ko-KR"/>
                    </w:rPr>
                  </w:pPr>
                  <w:r w:rsidRPr="00700BFD">
                    <w:rPr>
                      <w:b/>
                      <w:color w:val="000000" w:themeColor="text1"/>
                      <w:szCs w:val="22"/>
                      <w:lang w:val="en-US" w:eastAsia="ko-KR"/>
                    </w:rPr>
                    <w:t>RRM core part</w:t>
                  </w:r>
                </w:p>
              </w:tc>
              <w:tc>
                <w:tcPr>
                  <w:tcW w:w="6634" w:type="dxa"/>
                  <w:shd w:val="clear" w:color="auto" w:fill="auto"/>
                  <w:noWrap/>
                  <w:vAlign w:val="center"/>
                </w:tcPr>
                <w:p w14:paraId="7A6D6289" w14:textId="77777777" w:rsidR="008011EC" w:rsidRPr="00700BFD" w:rsidRDefault="008011EC" w:rsidP="008011EC">
                  <w:pPr>
                    <w:rPr>
                      <w:color w:val="000000" w:themeColor="text1"/>
                      <w:szCs w:val="22"/>
                      <w:lang w:val="en-US" w:eastAsia="ko-KR"/>
                    </w:rPr>
                  </w:pPr>
                  <w:r w:rsidRPr="00700BFD">
                    <w:rPr>
                      <w:b/>
                      <w:color w:val="000000" w:themeColor="text1"/>
                      <w:szCs w:val="22"/>
                      <w:lang w:val="en-US" w:eastAsia="ko-KR"/>
                    </w:rPr>
                    <w:t>Test case list</w:t>
                  </w:r>
                </w:p>
              </w:tc>
            </w:tr>
            <w:tr w:rsidR="008011EC" w:rsidRPr="009B379E" w14:paraId="3301AB98" w14:textId="77777777" w:rsidTr="001F2CEB">
              <w:trPr>
                <w:trHeight w:val="62"/>
              </w:trPr>
              <w:tc>
                <w:tcPr>
                  <w:tcW w:w="2580" w:type="dxa"/>
                  <w:shd w:val="clear" w:color="auto" w:fill="auto"/>
                  <w:vAlign w:val="center"/>
                  <w:hideMark/>
                </w:tcPr>
                <w:p w14:paraId="6EFF66B4" w14:textId="77777777" w:rsidR="008011EC" w:rsidRPr="009B379E" w:rsidRDefault="008011EC" w:rsidP="008011EC">
                  <w:pPr>
                    <w:jc w:val="center"/>
                    <w:rPr>
                      <w:color w:val="000000"/>
                      <w:szCs w:val="22"/>
                      <w:lang w:val="en-US" w:eastAsia="ko-KR"/>
                    </w:rPr>
                  </w:pP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 xml:space="preserve">Selection/Reselection of </w:t>
                  </w:r>
                  <w:r>
                    <w:rPr>
                      <w:color w:val="000000"/>
                      <w:szCs w:val="22"/>
                      <w:lang w:val="en-US" w:eastAsia="ko-KR"/>
                    </w:rPr>
                    <w:t>s</w:t>
                  </w: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 xml:space="preserve">ynchronization </w:t>
                  </w:r>
                  <w:r>
                    <w:rPr>
                      <w:color w:val="000000"/>
                      <w:szCs w:val="22"/>
                      <w:lang w:val="en-US" w:eastAsia="ko-KR"/>
                    </w:rPr>
                    <w:t>r</w:t>
                  </w: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 xml:space="preserve">eference </w:t>
                  </w:r>
                  <w:r>
                    <w:rPr>
                      <w:color w:val="000000"/>
                      <w:szCs w:val="22"/>
                      <w:lang w:val="en-US" w:eastAsia="ko-KR"/>
                    </w:rPr>
                    <w:t>s</w:t>
                  </w: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>ource under NR SL CA operation</w:t>
                  </w:r>
                </w:p>
              </w:tc>
              <w:tc>
                <w:tcPr>
                  <w:tcW w:w="6634" w:type="dxa"/>
                  <w:shd w:val="clear" w:color="auto" w:fill="auto"/>
                  <w:noWrap/>
                  <w:vAlign w:val="center"/>
                </w:tcPr>
                <w:p w14:paraId="5713F097" w14:textId="77777777" w:rsidR="008011EC" w:rsidRPr="009B379E" w:rsidRDefault="008011EC" w:rsidP="008011EC">
                  <w:pPr>
                    <w:rPr>
                      <w:color w:val="000000"/>
                      <w:szCs w:val="22"/>
                      <w:lang w:val="en-US" w:eastAsia="ko-KR"/>
                    </w:rPr>
                  </w:pP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 xml:space="preserve">Test for </w:t>
                  </w:r>
                  <w:r w:rsidRPr="001C474F">
                    <w:rPr>
                      <w:color w:val="000000"/>
                      <w:szCs w:val="22"/>
                      <w:lang w:val="en-US" w:eastAsia="ko-KR"/>
                    </w:rPr>
                    <w:t xml:space="preserve">synchronization reference selection/reselection with </w:t>
                  </w: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 xml:space="preserve">GNSS configured as the highest priority for </w:t>
                  </w:r>
                  <w:r>
                    <w:rPr>
                      <w:color w:val="000000"/>
                      <w:szCs w:val="22"/>
                      <w:lang w:val="en-US" w:eastAsia="ko-KR"/>
                    </w:rPr>
                    <w:t xml:space="preserve">NR SL </w:t>
                  </w:r>
                  <w:r w:rsidRPr="009B379E">
                    <w:rPr>
                      <w:color w:val="000000"/>
                      <w:szCs w:val="22"/>
                      <w:lang w:val="en-US" w:eastAsia="ko-KR"/>
                    </w:rPr>
                    <w:t>CA</w:t>
                  </w:r>
                  <w:r>
                    <w:rPr>
                      <w:color w:val="000000"/>
                      <w:szCs w:val="22"/>
                      <w:lang w:val="en-US" w:eastAsia="ko-KR"/>
                    </w:rPr>
                    <w:t xml:space="preserve"> operation</w:t>
                  </w:r>
                </w:p>
              </w:tc>
            </w:tr>
          </w:tbl>
          <w:p w14:paraId="6C7C3728" w14:textId="77777777" w:rsidR="008011EC" w:rsidRPr="00345C9B" w:rsidRDefault="008011EC" w:rsidP="008011EC">
            <w:pPr>
              <w:pStyle w:val="4"/>
              <w:numPr>
                <w:ilvl w:val="0"/>
                <w:numId w:val="0"/>
              </w:numPr>
              <w:ind w:left="864" w:hanging="864"/>
              <w:jc w:val="both"/>
              <w:rPr>
                <w:b w:val="0"/>
                <w:sz w:val="21"/>
                <w:szCs w:val="16"/>
                <w:u w:val="single"/>
              </w:rPr>
            </w:pPr>
            <w:r w:rsidRPr="00EE1B07">
              <w:rPr>
                <w:sz w:val="21"/>
                <w:szCs w:val="16"/>
                <w:u w:val="single"/>
              </w:rPr>
              <w:t xml:space="preserve">Issue </w:t>
            </w:r>
            <w:r>
              <w:rPr>
                <w:sz w:val="21"/>
                <w:szCs w:val="16"/>
                <w:u w:val="single"/>
              </w:rPr>
              <w:t>2</w:t>
            </w:r>
            <w:r w:rsidRPr="00EE1B07">
              <w:rPr>
                <w:sz w:val="21"/>
                <w:szCs w:val="16"/>
                <w:u w:val="single"/>
              </w:rPr>
              <w:t>-</w:t>
            </w:r>
            <w:r w:rsidRPr="00345C9B">
              <w:rPr>
                <w:sz w:val="21"/>
                <w:szCs w:val="16"/>
                <w:u w:val="single"/>
              </w:rPr>
              <w:t>4</w:t>
            </w:r>
            <w:r w:rsidRPr="00EE1B07">
              <w:rPr>
                <w:sz w:val="21"/>
                <w:szCs w:val="16"/>
                <w:u w:val="single"/>
              </w:rPr>
              <w:t>:</w:t>
            </w:r>
            <w:r w:rsidRPr="00345C9B">
              <w:rPr>
                <w:sz w:val="21"/>
                <w:szCs w:val="16"/>
                <w:u w:val="single"/>
              </w:rPr>
              <w:t xml:space="preserve"> </w:t>
            </w:r>
            <w:r w:rsidRPr="00345C9B">
              <w:rPr>
                <w:rFonts w:hint="eastAsia"/>
                <w:sz w:val="21"/>
                <w:szCs w:val="16"/>
                <w:u w:val="single"/>
              </w:rPr>
              <w:t>O</w:t>
            </w:r>
            <w:r w:rsidRPr="00345C9B">
              <w:rPr>
                <w:sz w:val="21"/>
                <w:szCs w:val="16"/>
                <w:u w:val="single"/>
              </w:rPr>
              <w:t>thers</w:t>
            </w:r>
          </w:p>
          <w:p w14:paraId="62362C51" w14:textId="1A659351" w:rsidR="008011EC" w:rsidRPr="008011EC" w:rsidRDefault="008011EC" w:rsidP="008011EC">
            <w:pPr>
              <w:pStyle w:val="ad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val="en-IN" w:eastAsia="ko-KR"/>
              </w:rPr>
            </w:pPr>
            <w:r>
              <w:rPr>
                <w:lang w:val="en-IN" w:eastAsia="zh-CN"/>
              </w:rPr>
              <w:t>Option 1</w:t>
            </w:r>
            <w:r>
              <w:rPr>
                <w:rFonts w:hint="eastAsia"/>
                <w:lang w:val="en-IN" w:eastAsia="zh-CN"/>
              </w:rPr>
              <w:t>:</w:t>
            </w:r>
            <w:r>
              <w:rPr>
                <w:lang w:val="en-IN" w:eastAsia="zh-CN"/>
              </w:rPr>
              <w:t xml:space="preserve"> N</w:t>
            </w:r>
            <w:r w:rsidRPr="0000604D">
              <w:rPr>
                <w:lang w:val="en-IN" w:eastAsia="zh-CN"/>
              </w:rPr>
              <w:t xml:space="preserve">o need to introduce a test for delay related to component carrier addition and release in NR sidelink CA. </w:t>
            </w:r>
          </w:p>
        </w:tc>
      </w:tr>
    </w:tbl>
    <w:p w14:paraId="1CA02817" w14:textId="1B638CB5" w:rsidR="008011EC" w:rsidRDefault="008011EC" w:rsidP="008011E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SL CA in RRM, </w:t>
      </w:r>
      <w:r>
        <w:rPr>
          <w:lang w:val="en-US" w:eastAsia="ko-KR"/>
        </w:rPr>
        <w:t>following core requirements were defined:</w:t>
      </w:r>
    </w:p>
    <w:p w14:paraId="185CA3B5" w14:textId="54690F3B" w:rsidR="008011EC" w:rsidRDefault="008011EC" w:rsidP="008011EC">
      <w:pPr>
        <w:pStyle w:val="a0"/>
        <w:numPr>
          <w:ilvl w:val="0"/>
          <w:numId w:val="46"/>
        </w:numPr>
        <w:rPr>
          <w:lang w:val="en-US" w:eastAsia="ko-KR"/>
        </w:rPr>
      </w:pPr>
      <w:r w:rsidRPr="008011EC">
        <w:rPr>
          <w:lang w:val="en-US" w:eastAsia="ko-KR"/>
        </w:rPr>
        <w:t>Interruptions to WAN due to sidelink carrier addition/release</w:t>
      </w:r>
    </w:p>
    <w:p w14:paraId="5D7A3115" w14:textId="2A8214A9" w:rsidR="008011EC" w:rsidRDefault="008011EC" w:rsidP="008011EC">
      <w:pPr>
        <w:pStyle w:val="a0"/>
        <w:numPr>
          <w:ilvl w:val="0"/>
          <w:numId w:val="46"/>
        </w:numPr>
        <w:rPr>
          <w:lang w:val="en-US" w:eastAsia="ko-KR"/>
        </w:rPr>
      </w:pPr>
      <w:r w:rsidRPr="008011EC">
        <w:rPr>
          <w:lang w:val="en-US" w:eastAsia="ko-KR"/>
        </w:rPr>
        <w:t>Component Carrier Addition and Release Delay for Sidelink Carrier Aggregation</w:t>
      </w:r>
    </w:p>
    <w:p w14:paraId="52055F4A" w14:textId="23A21099" w:rsidR="008011EC" w:rsidRPr="008011EC" w:rsidRDefault="008011EC" w:rsidP="008011EC">
      <w:pPr>
        <w:pStyle w:val="a0"/>
        <w:numPr>
          <w:ilvl w:val="0"/>
          <w:numId w:val="46"/>
        </w:numPr>
        <w:rPr>
          <w:lang w:val="en-US" w:eastAsia="ko-KR"/>
        </w:rPr>
      </w:pPr>
      <w:r w:rsidRPr="008011EC">
        <w:rPr>
          <w:lang w:val="en-US" w:eastAsia="ko-KR"/>
        </w:rPr>
        <w:t>Selection / Reselection of Synchronization Reference Source for NR SL Carrier Aggregation</w:t>
      </w:r>
    </w:p>
    <w:p w14:paraId="2712E9F5" w14:textId="668E440F" w:rsidR="008011EC" w:rsidRDefault="00167358" w:rsidP="00B443D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test cases, it is not necessary to define all test cases corresponding new core requirements. For interruption requirements, i</w:t>
      </w:r>
      <w:r w:rsidR="00B443DF">
        <w:rPr>
          <w:lang w:val="en-US" w:eastAsia="ko-KR"/>
        </w:rPr>
        <w:t xml:space="preserve">n RF specification, there is no band combination of WAN+SL CA in Rel-18. </w:t>
      </w:r>
      <w:r w:rsidR="008011EC">
        <w:rPr>
          <w:lang w:val="en-US" w:eastAsia="ko-KR"/>
        </w:rPr>
        <w:t xml:space="preserve">Even if this </w:t>
      </w:r>
      <w:r w:rsidR="00B443DF">
        <w:rPr>
          <w:lang w:val="en-US" w:eastAsia="ko-KR"/>
        </w:rPr>
        <w:t>is new feature for SL</w:t>
      </w:r>
      <w:r w:rsidR="008011EC">
        <w:rPr>
          <w:lang w:val="en-US" w:eastAsia="ko-KR"/>
        </w:rPr>
        <w:t xml:space="preserve"> CA</w:t>
      </w:r>
      <w:r w:rsidR="00B443DF">
        <w:rPr>
          <w:lang w:val="en-US" w:eastAsia="ko-KR"/>
        </w:rPr>
        <w:t xml:space="preserve"> operation</w:t>
      </w:r>
      <w:r w:rsidR="008011EC">
        <w:rPr>
          <w:lang w:val="en-US" w:eastAsia="ko-KR"/>
        </w:rPr>
        <w:t xml:space="preserve"> in NR</w:t>
      </w:r>
      <w:r w:rsidR="00B443DF">
        <w:rPr>
          <w:lang w:val="en-US" w:eastAsia="ko-KR"/>
        </w:rPr>
        <w:t xml:space="preserve">, </w:t>
      </w:r>
      <w:r>
        <w:rPr>
          <w:lang w:val="en-US" w:eastAsia="ko-KR"/>
        </w:rPr>
        <w:t xml:space="preserve">the </w:t>
      </w:r>
      <w:r w:rsidR="008011EC">
        <w:rPr>
          <w:lang w:val="en-US" w:eastAsia="ko-KR"/>
        </w:rPr>
        <w:t>test case</w:t>
      </w:r>
      <w:r>
        <w:rPr>
          <w:lang w:val="en-US" w:eastAsia="ko-KR"/>
        </w:rPr>
        <w:t xml:space="preserve"> for interruption to WAN due to SL CA operation</w:t>
      </w:r>
      <w:r w:rsidR="008011EC">
        <w:rPr>
          <w:lang w:val="en-US" w:eastAsia="ko-KR"/>
        </w:rPr>
        <w:t xml:space="preserve"> is not needed in Rel-18.</w:t>
      </w:r>
      <w:r>
        <w:rPr>
          <w:lang w:val="en-US" w:eastAsia="ko-KR"/>
        </w:rPr>
        <w:t xml:space="preserve"> For delay related to carrier addition and release, it is up to UE implementation, so related test case is not needed. To verify the requirements for sync reference selection/reselection in SL CA operation, introducing one test case for this is enough. </w:t>
      </w:r>
    </w:p>
    <w:p w14:paraId="7AD5F24D" w14:textId="0858B3F7" w:rsidR="00167358" w:rsidRDefault="008011EC" w:rsidP="008011EC">
      <w:pPr>
        <w:pStyle w:val="ad"/>
        <w:numPr>
          <w:ilvl w:val="0"/>
          <w:numId w:val="42"/>
        </w:numPr>
        <w:ind w:leftChars="0"/>
        <w:rPr>
          <w:rFonts w:eastAsiaTheme="minorEastAsia"/>
          <w:lang w:val="en-US" w:eastAsia="ko-KR"/>
        </w:rPr>
      </w:pPr>
      <w:r w:rsidRPr="008011EC">
        <w:rPr>
          <w:rFonts w:eastAsiaTheme="minorEastAsia" w:hint="eastAsia"/>
          <w:b/>
          <w:i/>
          <w:lang w:val="en-US" w:eastAsia="ko-KR"/>
        </w:rPr>
        <w:t>Proposal 1</w:t>
      </w:r>
      <w:r>
        <w:rPr>
          <w:rFonts w:eastAsiaTheme="minorEastAsia" w:hint="eastAsia"/>
          <w:lang w:val="en-US" w:eastAsia="ko-KR"/>
        </w:rPr>
        <w:t xml:space="preserve">: </w:t>
      </w:r>
      <w:r w:rsidR="00167358">
        <w:rPr>
          <w:rFonts w:eastAsiaTheme="minorEastAsia"/>
          <w:lang w:val="en-US" w:eastAsia="ko-KR"/>
        </w:rPr>
        <w:t>For test cases for SL CA operation,</w:t>
      </w:r>
    </w:p>
    <w:p w14:paraId="1C7CDEC0" w14:textId="458C8871" w:rsidR="00167358" w:rsidRDefault="00167358" w:rsidP="00167358">
      <w:pPr>
        <w:pStyle w:val="ad"/>
        <w:numPr>
          <w:ilvl w:val="1"/>
          <w:numId w:val="42"/>
        </w:numPr>
        <w:ind w:leftChars="0" w:left="1843" w:hanging="283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Introduce test case for </w:t>
      </w:r>
      <w:r w:rsidRPr="00167358">
        <w:rPr>
          <w:rFonts w:eastAsiaTheme="minorEastAsia"/>
          <w:lang w:val="en-US" w:eastAsia="ko-KR"/>
        </w:rPr>
        <w:t>Selection/Reselection of synchronization reference source under NR SL CA operation</w:t>
      </w:r>
    </w:p>
    <w:p w14:paraId="4639214E" w14:textId="7CBD61AA" w:rsidR="00556545" w:rsidRDefault="008011EC" w:rsidP="00167358">
      <w:pPr>
        <w:pStyle w:val="ad"/>
        <w:numPr>
          <w:ilvl w:val="1"/>
          <w:numId w:val="42"/>
        </w:numPr>
        <w:ind w:leftChars="0" w:left="1843" w:hanging="283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Do not introduce test case for </w:t>
      </w:r>
      <w:r w:rsidRPr="008011EC">
        <w:rPr>
          <w:rFonts w:eastAsiaTheme="minorEastAsia"/>
          <w:lang w:val="en-US" w:eastAsia="ko-KR"/>
        </w:rPr>
        <w:t>interruptions to WAN due to Sidelink Carrier Aggregation</w:t>
      </w:r>
    </w:p>
    <w:p w14:paraId="26414E99" w14:textId="7B0EC288" w:rsidR="00167358" w:rsidRDefault="00167358" w:rsidP="00167358">
      <w:pPr>
        <w:pStyle w:val="ad"/>
        <w:numPr>
          <w:ilvl w:val="1"/>
          <w:numId w:val="42"/>
        </w:numPr>
        <w:ind w:leftChars="0" w:left="1843" w:hanging="283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Do not introduce test case for </w:t>
      </w:r>
      <w:r w:rsidRPr="00167358">
        <w:rPr>
          <w:rFonts w:eastAsiaTheme="minorEastAsia"/>
          <w:lang w:val="en-US" w:eastAsia="ko-KR"/>
        </w:rPr>
        <w:t>delay related to component carrier addition and release in NR sidelink CA</w:t>
      </w:r>
    </w:p>
    <w:p w14:paraId="414F9FA8" w14:textId="77777777" w:rsidR="008011EC" w:rsidRPr="008011EC" w:rsidRDefault="008011EC" w:rsidP="008011EC">
      <w:pPr>
        <w:rPr>
          <w:rFonts w:eastAsiaTheme="minorEastAsia"/>
          <w:lang w:val="en-US" w:eastAsia="ko-KR"/>
        </w:rPr>
      </w:pPr>
    </w:p>
    <w:p w14:paraId="134D13C5" w14:textId="5CF1AC3A" w:rsidR="00556545" w:rsidRDefault="00167358" w:rsidP="009943F5">
      <w:pPr>
        <w:pStyle w:val="20"/>
        <w:rPr>
          <w:lang w:val="en-US" w:eastAsia="ko-KR"/>
        </w:rPr>
      </w:pPr>
      <w:r w:rsidRPr="00832A75">
        <w:rPr>
          <w:rFonts w:hint="eastAsia"/>
          <w:lang w:val="en-US" w:eastAsia="ko-KR"/>
        </w:rPr>
        <w:lastRenderedPageBreak/>
        <w:t>S</w:t>
      </w:r>
      <w:r w:rsidRPr="00832A75">
        <w:rPr>
          <w:lang w:val="en-US" w:eastAsia="ko-KR"/>
        </w:rPr>
        <w:t>idelink unlicensed band operation</w:t>
      </w:r>
    </w:p>
    <w:p w14:paraId="6589F0CE" w14:textId="77777777" w:rsidR="00832A75" w:rsidRPr="00832A75" w:rsidRDefault="00832A75" w:rsidP="00832A75">
      <w:pPr>
        <w:pStyle w:val="a0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2A75" w:rsidRPr="00832A75" w14:paraId="308B98FF" w14:textId="77777777" w:rsidTr="00832A75">
        <w:tc>
          <w:tcPr>
            <w:tcW w:w="9855" w:type="dxa"/>
          </w:tcPr>
          <w:p w14:paraId="76793943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>Issue 2-6: Whether the accuracy requirements for NR-U could be reused for SL-U?</w:t>
            </w:r>
          </w:p>
          <w:p w14:paraId="2396BC3F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rFonts w:hint="eastAsia"/>
                <w:lang w:val="en-US" w:eastAsia="zh-CN"/>
              </w:rPr>
              <w:t>O</w:t>
            </w:r>
            <w:r w:rsidRPr="00832A75">
              <w:rPr>
                <w:lang w:val="en-US" w:eastAsia="zh-CN"/>
              </w:rPr>
              <w:t xml:space="preserve">ption 1: </w:t>
            </w:r>
            <w:r w:rsidRPr="00832A75">
              <w:rPr>
                <w:rFonts w:hint="eastAsia"/>
                <w:lang w:val="en-US" w:eastAsia="zh-CN"/>
              </w:rPr>
              <w:t>YES</w:t>
            </w:r>
          </w:p>
          <w:p w14:paraId="68C08EEE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rPr>
                <w:rFonts w:hint="eastAsia"/>
                <w:lang w:val="en-US" w:eastAsia="zh-CN"/>
              </w:rPr>
              <w:t>Option</w:t>
            </w:r>
            <w:r w:rsidRPr="00832A75">
              <w:rPr>
                <w:lang w:val="en-US" w:eastAsia="zh-CN"/>
              </w:rPr>
              <w:t xml:space="preserve"> </w:t>
            </w:r>
            <w:r w:rsidRPr="00832A75">
              <w:rPr>
                <w:rFonts w:hint="eastAsia"/>
                <w:lang w:val="en-US" w:eastAsia="zh-CN"/>
              </w:rPr>
              <w:t>2:</w:t>
            </w:r>
            <w:r w:rsidRPr="00832A75">
              <w:t xml:space="preserve"> NO</w:t>
            </w:r>
          </w:p>
          <w:p w14:paraId="0E7D324A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>Issue 2-7: Whether new accuracy requirement for Channel occupancy measurements under CCA to be defined similar to NR-U in clause 10.1.35?</w:t>
            </w:r>
          </w:p>
          <w:p w14:paraId="73FEE824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rFonts w:hint="eastAsia"/>
                <w:lang w:val="en-US" w:eastAsia="zh-CN"/>
              </w:rPr>
              <w:t>O</w:t>
            </w:r>
            <w:r w:rsidRPr="00832A75">
              <w:rPr>
                <w:lang w:val="en-US" w:eastAsia="zh-CN"/>
              </w:rPr>
              <w:t xml:space="preserve">ption 1: </w:t>
            </w:r>
            <w:r w:rsidRPr="00832A75">
              <w:rPr>
                <w:rFonts w:hint="eastAsia"/>
                <w:lang w:val="en-US" w:eastAsia="zh-CN"/>
              </w:rPr>
              <w:t>YES</w:t>
            </w:r>
          </w:p>
          <w:p w14:paraId="151CB42D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rFonts w:hint="eastAsia"/>
                <w:lang w:val="en-US" w:eastAsia="zh-CN"/>
              </w:rPr>
              <w:t>Option</w:t>
            </w:r>
            <w:r w:rsidRPr="00832A75">
              <w:rPr>
                <w:lang w:val="en-US" w:eastAsia="zh-CN"/>
              </w:rPr>
              <w:t xml:space="preserve"> </w:t>
            </w:r>
            <w:r w:rsidRPr="00832A75">
              <w:rPr>
                <w:rFonts w:hint="eastAsia"/>
                <w:lang w:val="en-US" w:eastAsia="zh-CN"/>
              </w:rPr>
              <w:t>2:</w:t>
            </w:r>
            <w:r w:rsidRPr="00832A75">
              <w:rPr>
                <w:lang w:val="en-US" w:eastAsia="zh-CN"/>
              </w:rPr>
              <w:t xml:space="preserve"> NO</w:t>
            </w:r>
          </w:p>
          <w:p w14:paraId="674FB037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>Issue 2-8: Whether to reuse the existing Te requirements of UE transmit timing of SyncRef UE</w:t>
            </w:r>
          </w:p>
          <w:p w14:paraId="77281A8C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rFonts w:hint="eastAsia"/>
                <w:lang w:val="en-US" w:eastAsia="zh-CN"/>
              </w:rPr>
              <w:t>O</w:t>
            </w:r>
            <w:r w:rsidRPr="00832A75">
              <w:rPr>
                <w:lang w:val="en-US" w:eastAsia="zh-CN"/>
              </w:rPr>
              <w:t xml:space="preserve">ption 1: </w:t>
            </w:r>
            <w:r w:rsidRPr="00832A75">
              <w:rPr>
                <w:rFonts w:hint="eastAsia"/>
                <w:lang w:val="en-US" w:eastAsia="zh-CN"/>
              </w:rPr>
              <w:t>YES</w:t>
            </w:r>
          </w:p>
          <w:p w14:paraId="588F74A1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rFonts w:hint="eastAsia"/>
                <w:lang w:val="en-US" w:eastAsia="zh-CN"/>
              </w:rPr>
              <w:t>Option</w:t>
            </w:r>
            <w:r w:rsidRPr="00832A75">
              <w:rPr>
                <w:lang w:val="en-US" w:eastAsia="zh-CN"/>
              </w:rPr>
              <w:t xml:space="preserve"> </w:t>
            </w:r>
            <w:r w:rsidRPr="00832A75">
              <w:rPr>
                <w:rFonts w:hint="eastAsia"/>
                <w:lang w:val="en-US" w:eastAsia="zh-CN"/>
              </w:rPr>
              <w:t>2:</w:t>
            </w:r>
            <w:r w:rsidRPr="00832A75">
              <w:rPr>
                <w:lang w:val="en-US" w:eastAsia="zh-CN"/>
              </w:rPr>
              <w:t xml:space="preserve"> NO,</w:t>
            </w:r>
          </w:p>
          <w:p w14:paraId="127A236D" w14:textId="77777777" w:rsidR="00832A75" w:rsidRPr="00832A75" w:rsidRDefault="00832A75" w:rsidP="00832A75">
            <w:pPr>
              <w:pStyle w:val="ad"/>
              <w:numPr>
                <w:ilvl w:val="2"/>
                <w:numId w:val="3"/>
              </w:numPr>
              <w:spacing w:after="120"/>
              <w:ind w:leftChars="0" w:left="1021" w:hanging="283"/>
              <w:jc w:val="both"/>
            </w:pPr>
            <w:r w:rsidRPr="00832A75">
              <w:rPr>
                <w:lang w:val="en-US" w:eastAsia="zh-CN"/>
              </w:rPr>
              <w:t>TC1: Test for V2X UE transmit</w:t>
            </w:r>
            <w:r w:rsidRPr="00832A75">
              <w:t xml:space="preserve"> timing with SyncRef UE as synchronization reference source under SL-U</w:t>
            </w:r>
          </w:p>
          <w:p w14:paraId="0F7A8165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>Issue 2-9: Whether to test initiation/cease of SLSS transmission</w:t>
            </w:r>
          </w:p>
          <w:p w14:paraId="69C2C11A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lang w:val="en-US" w:eastAsia="zh-CN"/>
              </w:rPr>
              <w:t xml:space="preserve">Option 1: </w:t>
            </w:r>
          </w:p>
          <w:p w14:paraId="6F76F23C" w14:textId="77777777" w:rsidR="00832A75" w:rsidRPr="00832A75" w:rsidRDefault="00832A75" w:rsidP="00832A75">
            <w:pPr>
              <w:pStyle w:val="ad"/>
              <w:numPr>
                <w:ilvl w:val="2"/>
                <w:numId w:val="3"/>
              </w:numPr>
              <w:spacing w:after="120"/>
              <w:ind w:leftChars="0" w:left="1021" w:hanging="283"/>
              <w:jc w:val="both"/>
              <w:rPr>
                <w:lang w:val="en-US" w:eastAsia="zh-CN"/>
              </w:rPr>
            </w:pPr>
            <w:r w:rsidRPr="00832A75">
              <w:rPr>
                <w:lang w:val="en-US" w:eastAsia="zh-CN"/>
              </w:rPr>
              <w:t>TC2: Test for initiation/cease of SLSS transmission with SyncRef UE as synchronization reference source under SL-U</w:t>
            </w:r>
          </w:p>
          <w:p w14:paraId="4137E84D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  <w:rPr>
                <w:lang w:val="en-US" w:eastAsia="zh-CN"/>
              </w:rPr>
            </w:pPr>
            <w:r w:rsidRPr="00832A75">
              <w:rPr>
                <w:lang w:val="en-US" w:eastAsia="zh-CN"/>
              </w:rPr>
              <w:t>Option 1a: One test on initiation/cease of SLSS transmission is sufficient to verify the behaviour:</w:t>
            </w:r>
          </w:p>
          <w:p w14:paraId="18D7993B" w14:textId="77777777" w:rsidR="00832A75" w:rsidRPr="00832A75" w:rsidRDefault="00832A75" w:rsidP="00832A75">
            <w:pPr>
              <w:pStyle w:val="ad"/>
              <w:numPr>
                <w:ilvl w:val="2"/>
                <w:numId w:val="3"/>
              </w:numPr>
              <w:spacing w:after="120"/>
              <w:ind w:leftChars="0" w:left="1021" w:hanging="283"/>
              <w:jc w:val="both"/>
              <w:rPr>
                <w:lang w:val="en-US" w:eastAsia="zh-CN"/>
              </w:rPr>
            </w:pPr>
            <w:r w:rsidRPr="00832A75">
              <w:rPr>
                <w:lang w:val="en-US" w:eastAsia="zh-CN"/>
              </w:rPr>
              <w:t>Whether the DUT monitors the additional S-SSB locations</w:t>
            </w:r>
          </w:p>
          <w:p w14:paraId="221E3C4F" w14:textId="77777777" w:rsidR="00832A75" w:rsidRPr="00832A75" w:rsidRDefault="00832A75" w:rsidP="00832A75">
            <w:pPr>
              <w:pStyle w:val="ad"/>
              <w:numPr>
                <w:ilvl w:val="2"/>
                <w:numId w:val="3"/>
              </w:numPr>
              <w:spacing w:after="120"/>
              <w:ind w:leftChars="0" w:left="1021" w:hanging="283"/>
              <w:jc w:val="both"/>
            </w:pPr>
            <w:r w:rsidRPr="00832A75">
              <w:rPr>
                <w:lang w:val="en-US" w:eastAsia="zh-CN"/>
              </w:rPr>
              <w:t>Whether the</w:t>
            </w:r>
            <w:r w:rsidRPr="00832A75">
              <w:t xml:space="preserve"> DUT extends the evaluation period after its measurement target experiences LBT failures</w:t>
            </w:r>
          </w:p>
          <w:p w14:paraId="7CFC6E4C" w14:textId="77777777" w:rsidR="00832A75" w:rsidRPr="00832A75" w:rsidRDefault="00832A75" w:rsidP="00832A75"/>
          <w:p w14:paraId="7B206460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>Issue 2-9: Whether to test Selection/Reselection of V2X synchronization Reference source</w:t>
            </w:r>
          </w:p>
          <w:p w14:paraId="24B7A000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t xml:space="preserve">Option 1: </w:t>
            </w:r>
          </w:p>
          <w:p w14:paraId="3381F3D9" w14:textId="77777777" w:rsidR="00832A75" w:rsidRPr="00832A75" w:rsidRDefault="00832A75" w:rsidP="00832A75">
            <w:pPr>
              <w:pStyle w:val="ad"/>
              <w:numPr>
                <w:ilvl w:val="2"/>
                <w:numId w:val="3"/>
              </w:numPr>
              <w:spacing w:after="120"/>
              <w:ind w:leftChars="0" w:left="1021" w:hanging="283"/>
              <w:jc w:val="both"/>
              <w:rPr>
                <w:lang w:val="en-US" w:eastAsia="zh-CN"/>
              </w:rPr>
            </w:pPr>
            <w:r w:rsidRPr="00832A75">
              <w:rPr>
                <w:lang w:val="en-US" w:eastAsia="zh-CN"/>
              </w:rPr>
              <w:t>TC3: Test for V2X synchronization reference selection/reselection with GNSS as the highest priority under SL-U</w:t>
            </w:r>
          </w:p>
          <w:p w14:paraId="1B748920" w14:textId="77777777" w:rsidR="00832A75" w:rsidRPr="00832A75" w:rsidRDefault="00832A75" w:rsidP="00832A75">
            <w:pPr>
              <w:pStyle w:val="ad"/>
              <w:numPr>
                <w:ilvl w:val="2"/>
                <w:numId w:val="3"/>
              </w:numPr>
              <w:spacing w:after="120"/>
              <w:ind w:leftChars="0" w:left="1021" w:hanging="283"/>
              <w:jc w:val="both"/>
            </w:pPr>
            <w:r w:rsidRPr="00832A75">
              <w:rPr>
                <w:lang w:val="en-US" w:eastAsia="zh-CN"/>
              </w:rPr>
              <w:t>TC4: Test for</w:t>
            </w:r>
            <w:r w:rsidRPr="00832A75">
              <w:t xml:space="preserve"> V2X synchronization reference selection/reselection with gNB as the highest priority under SL-U</w:t>
            </w:r>
          </w:p>
          <w:p w14:paraId="5B430494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>Issue 2-10: Whether New CCA models to be defined for sidelink test cases on unlicensed spectrum.</w:t>
            </w:r>
          </w:p>
          <w:p w14:paraId="35137AB5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rPr>
                <w:rFonts w:hint="eastAsia"/>
              </w:rPr>
              <w:t>O</w:t>
            </w:r>
            <w:r w:rsidRPr="00832A75">
              <w:t xml:space="preserve">ption 1: </w:t>
            </w:r>
            <w:r w:rsidRPr="00832A75">
              <w:rPr>
                <w:rFonts w:hint="eastAsia"/>
              </w:rPr>
              <w:t>YES</w:t>
            </w:r>
          </w:p>
          <w:p w14:paraId="47573C88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rPr>
                <w:rFonts w:hint="eastAsia"/>
              </w:rPr>
              <w:t>Option</w:t>
            </w:r>
            <w:r w:rsidRPr="00832A75">
              <w:t xml:space="preserve"> </w:t>
            </w:r>
            <w:r w:rsidRPr="00832A75">
              <w:rPr>
                <w:rFonts w:hint="eastAsia"/>
              </w:rPr>
              <w:t>2:</w:t>
            </w:r>
            <w:r w:rsidRPr="00832A75">
              <w:t xml:space="preserve"> NO</w:t>
            </w:r>
          </w:p>
          <w:p w14:paraId="154CFB32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 xml:space="preserve">Issue 2-11: Whether to define new RMCs for PSCCH and PSSCH due to CCA. </w:t>
            </w:r>
          </w:p>
          <w:p w14:paraId="454D7CD0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rPr>
                <w:rFonts w:hint="eastAsia"/>
              </w:rPr>
              <w:t>O</w:t>
            </w:r>
            <w:r w:rsidRPr="00832A75">
              <w:t xml:space="preserve">ption 1: </w:t>
            </w:r>
            <w:r w:rsidRPr="00832A75">
              <w:rPr>
                <w:rFonts w:hint="eastAsia"/>
              </w:rPr>
              <w:t>YES</w:t>
            </w:r>
          </w:p>
          <w:p w14:paraId="48BA14A0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rPr>
                <w:rFonts w:hint="eastAsia"/>
              </w:rPr>
              <w:t>Option</w:t>
            </w:r>
            <w:r w:rsidRPr="00832A75">
              <w:t xml:space="preserve"> </w:t>
            </w:r>
            <w:r w:rsidRPr="00832A75">
              <w:rPr>
                <w:rFonts w:hint="eastAsia"/>
              </w:rPr>
              <w:t>2:</w:t>
            </w:r>
            <w:r w:rsidRPr="00832A75">
              <w:t xml:space="preserve"> NO</w:t>
            </w:r>
          </w:p>
          <w:p w14:paraId="53720B0B" w14:textId="77777777" w:rsidR="00832A75" w:rsidRPr="00832A75" w:rsidRDefault="00832A75" w:rsidP="00832A75">
            <w:pPr>
              <w:rPr>
                <w:b/>
                <w:u w:val="single"/>
              </w:rPr>
            </w:pPr>
            <w:r w:rsidRPr="00832A75">
              <w:rPr>
                <w:b/>
                <w:u w:val="single"/>
              </w:rPr>
              <w:t xml:space="preserve">Issue 2-12: </w:t>
            </w:r>
            <w:r w:rsidRPr="00832A75">
              <w:rPr>
                <w:rFonts w:hint="eastAsia"/>
                <w:b/>
                <w:u w:val="single"/>
              </w:rPr>
              <w:t>Others</w:t>
            </w:r>
          </w:p>
          <w:p w14:paraId="591E8354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rPr>
                <w:rFonts w:hint="eastAsia"/>
              </w:rPr>
              <w:t>P1:</w:t>
            </w:r>
            <w:r w:rsidRPr="00832A75">
              <w:t xml:space="preserve"> interruption to ACK/NACK on the NR PCell to be updated based on the agreements on RRM core requirements.</w:t>
            </w:r>
          </w:p>
          <w:p w14:paraId="02A121A9" w14:textId="77777777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t>P2: The UE channel occupancy while performing congestion control measurement has no impact due to the LBT failure.</w:t>
            </w:r>
          </w:p>
          <w:p w14:paraId="0E140189" w14:textId="5311A4CC" w:rsidR="00832A75" w:rsidRPr="00832A75" w:rsidRDefault="00832A75" w:rsidP="00832A75">
            <w:pPr>
              <w:pStyle w:val="ad"/>
              <w:numPr>
                <w:ilvl w:val="1"/>
                <w:numId w:val="3"/>
              </w:numPr>
              <w:spacing w:after="120"/>
              <w:ind w:leftChars="0" w:left="709"/>
              <w:jc w:val="both"/>
            </w:pPr>
            <w:r w:rsidRPr="00832A75">
              <w:t>P3: No impact due to LBT operation on SL Selection / Reselection of relay UE.</w:t>
            </w:r>
          </w:p>
        </w:tc>
      </w:tr>
    </w:tbl>
    <w:p w14:paraId="6D2D97BF" w14:textId="77777777" w:rsidR="00556545" w:rsidRPr="00556545" w:rsidRDefault="00556545" w:rsidP="00662107">
      <w:pPr>
        <w:pStyle w:val="a0"/>
        <w:jc w:val="both"/>
        <w:rPr>
          <w:lang w:val="en-IN" w:eastAsia="ko-KR"/>
        </w:rPr>
      </w:pPr>
    </w:p>
    <w:p w14:paraId="391FA1FF" w14:textId="63F4E730" w:rsidR="002B2584" w:rsidRPr="002B2584" w:rsidRDefault="002B2584" w:rsidP="00662107">
      <w:pPr>
        <w:pStyle w:val="a0"/>
        <w:jc w:val="both"/>
        <w:rPr>
          <w:b/>
          <w:u w:val="single"/>
          <w:lang w:val="en-US" w:eastAsia="ko-KR"/>
        </w:rPr>
      </w:pPr>
      <w:r w:rsidRPr="002B2584">
        <w:rPr>
          <w:b/>
          <w:u w:val="single"/>
          <w:lang w:val="en-US" w:eastAsia="ko-KR"/>
        </w:rPr>
        <w:t>Whether the accuracy requirements for NR-U could be reused for SL-U</w:t>
      </w:r>
    </w:p>
    <w:p w14:paraId="09237666" w14:textId="29C8E283" w:rsidR="00556545" w:rsidRDefault="002B2584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The measurement accuracy requirement for NR-U is ba</w:t>
      </w:r>
      <w:r w:rsidR="00145678">
        <w:rPr>
          <w:lang w:val="en-US" w:eastAsia="ko-KR"/>
        </w:rPr>
        <w:t>sed on NR measurement accuracy, so the measurement accuracy requirmeents for SL can be reused for SL-U</w:t>
      </w:r>
      <w:r w:rsidR="003E75B9">
        <w:rPr>
          <w:rFonts w:hint="eastAsia"/>
          <w:lang w:val="en-US" w:eastAsia="ko-KR"/>
        </w:rPr>
        <w:t xml:space="preserve"> sucha as PSBCH-RSRP, </w:t>
      </w:r>
      <w:r w:rsidR="003E75B9">
        <w:rPr>
          <w:lang w:val="en-US" w:eastAsia="ko-KR"/>
        </w:rPr>
        <w:t>SL-RSSI, and L1 SL-RSRP</w:t>
      </w:r>
      <w:r w:rsidR="00145678">
        <w:rPr>
          <w:lang w:val="en-US" w:eastAsia="ko-KR"/>
        </w:rPr>
        <w:t xml:space="preserve">. </w:t>
      </w:r>
      <w:r w:rsidR="006E3D8E">
        <w:rPr>
          <w:lang w:val="en-US" w:eastAsia="ko-KR"/>
        </w:rPr>
        <w:t>A companion CR is provided in [2].</w:t>
      </w:r>
    </w:p>
    <w:p w14:paraId="5CD0FECD" w14:textId="553EC413" w:rsidR="00B01A5A" w:rsidRDefault="006E3D8E" w:rsidP="006E3D8E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6E3D8E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Reuse SL measurement accuracy requrieements such as </w:t>
      </w:r>
      <w:r>
        <w:rPr>
          <w:rFonts w:hint="eastAsia"/>
          <w:lang w:val="en-US" w:eastAsia="ko-KR"/>
        </w:rPr>
        <w:t xml:space="preserve">PSBCH-RSRP, </w:t>
      </w:r>
      <w:r>
        <w:rPr>
          <w:lang w:val="en-US" w:eastAsia="ko-KR"/>
        </w:rPr>
        <w:t>SL-RSSI, and L1 SL-RSRP for SL-U</w:t>
      </w:r>
      <w:r w:rsidR="00E42B97">
        <w:rPr>
          <w:lang w:val="en-US" w:eastAsia="ko-KR"/>
        </w:rPr>
        <w:t>. And FFS how to capture the requirements in the specification; add it existing requirements table or introduce new clause.</w:t>
      </w:r>
    </w:p>
    <w:p w14:paraId="72A02E07" w14:textId="2F99CA88" w:rsidR="00E42B97" w:rsidRPr="002B2584" w:rsidRDefault="00E42B97" w:rsidP="00E42B97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lastRenderedPageBreak/>
        <w:t>Test cases</w:t>
      </w:r>
      <w:r w:rsidRPr="002B2584">
        <w:rPr>
          <w:b/>
          <w:u w:val="single"/>
          <w:lang w:val="en-US" w:eastAsia="ko-KR"/>
        </w:rPr>
        <w:t xml:space="preserve"> for SL-U</w:t>
      </w:r>
    </w:p>
    <w:p w14:paraId="0A10431B" w14:textId="28D863F9" w:rsidR="004C67B1" w:rsidRDefault="001442A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 w:rsidR="0015050E">
        <w:rPr>
          <w:lang w:val="en-US" w:eastAsia="ko-KR"/>
        </w:rPr>
        <w:t xml:space="preserve">n NR </w:t>
      </w:r>
      <w:r>
        <w:rPr>
          <w:lang w:val="en-US" w:eastAsia="ko-KR"/>
        </w:rPr>
        <w:t>SL-U operation</w:t>
      </w:r>
      <w:r w:rsidR="0015050E">
        <w:rPr>
          <w:lang w:val="en-US" w:eastAsia="ko-KR"/>
        </w:rPr>
        <w:t>, following requirements</w:t>
      </w:r>
      <w:r w:rsidR="00C564C5">
        <w:rPr>
          <w:lang w:val="en-US" w:eastAsia="ko-KR"/>
        </w:rPr>
        <w:t xml:space="preserve"> were introduced</w:t>
      </w:r>
      <w:r w:rsidR="0015050E">
        <w:rPr>
          <w:lang w:val="en-US" w:eastAsia="ko-KR"/>
        </w:rPr>
        <w:t>.</w:t>
      </w:r>
    </w:p>
    <w:p w14:paraId="4603F7EB" w14:textId="52F3FEC2" w:rsidR="0015050E" w:rsidRDefault="0015050E" w:rsidP="001442AB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UE transmit timing: existing requirements will be reused and add condition to apply the requirements</w:t>
      </w:r>
    </w:p>
    <w:p w14:paraId="78EDB98B" w14:textId="7A00CD3F" w:rsidR="0015050E" w:rsidRDefault="0015050E" w:rsidP="001442AB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Initiation/Cease of S-SSB transmission: introduce new requirements</w:t>
      </w:r>
    </w:p>
    <w:p w14:paraId="75813CA7" w14:textId="7AA45BCE" w:rsidR="0015050E" w:rsidRDefault="0015050E" w:rsidP="001442AB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>
        <w:rPr>
          <w:lang w:val="en-US" w:eastAsia="ko-KR"/>
        </w:rPr>
        <w:t>Synchronization reference selection/reselection: introduce new requirements</w:t>
      </w:r>
    </w:p>
    <w:p w14:paraId="32CC5C52" w14:textId="39A31936" w:rsidR="00E333B7" w:rsidRDefault="00E333B7" w:rsidP="00325C9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or </w:t>
      </w:r>
      <w:r w:rsidR="00D97684">
        <w:rPr>
          <w:lang w:val="en-US" w:eastAsia="ko-KR"/>
        </w:rPr>
        <w:t xml:space="preserve">SL-U, new added requirements are related LBT failure impact, and the requirements </w:t>
      </w:r>
      <w:r w:rsidR="000849B4">
        <w:rPr>
          <w:lang w:val="en-US" w:eastAsia="ko-KR"/>
        </w:rPr>
        <w:t xml:space="preserve">and UE behavior </w:t>
      </w:r>
      <w:r w:rsidR="00D97684">
        <w:rPr>
          <w:lang w:val="en-US" w:eastAsia="ko-KR"/>
        </w:rPr>
        <w:t>are not big difference from exsiting one. To minimize test cases for SL-U RRM requirements, verification of SL-U operation in RRM seems to be sufficient. Therefore, one additional test case for initiation/cease of SLSS transmission could considered for SL-U RRM performance.</w:t>
      </w:r>
    </w:p>
    <w:p w14:paraId="5B21E18A" w14:textId="48497BCC" w:rsidR="00D97684" w:rsidRDefault="00D97684" w:rsidP="00D97684">
      <w:pPr>
        <w:pStyle w:val="a0"/>
        <w:numPr>
          <w:ilvl w:val="1"/>
          <w:numId w:val="20"/>
        </w:numPr>
        <w:jc w:val="both"/>
        <w:rPr>
          <w:lang w:val="en-US" w:eastAsia="ko-KR"/>
        </w:rPr>
      </w:pPr>
      <w:r w:rsidRPr="00D97684">
        <w:rPr>
          <w:b/>
          <w:i/>
          <w:lang w:val="en-US" w:eastAsia="ko-KR"/>
        </w:rPr>
        <w:t xml:space="preserve">Proposal </w:t>
      </w:r>
      <w:r w:rsidR="001442AB">
        <w:rPr>
          <w:b/>
          <w:i/>
          <w:lang w:val="en-US" w:eastAsia="ko-KR"/>
        </w:rPr>
        <w:t>3</w:t>
      </w:r>
      <w:r w:rsidR="000849B4">
        <w:rPr>
          <w:lang w:val="en-US" w:eastAsia="ko-KR"/>
        </w:rPr>
        <w:t xml:space="preserve">: </w:t>
      </w:r>
      <w:r w:rsidR="001442AB">
        <w:rPr>
          <w:lang w:val="en-US" w:eastAsia="ko-KR"/>
        </w:rPr>
        <w:t>Introduce one</w:t>
      </w:r>
      <w:r>
        <w:rPr>
          <w:lang w:val="en-US" w:eastAsia="ko-KR"/>
        </w:rPr>
        <w:t xml:space="preserve"> test cae for initiation/cease of SLSS transmission </w:t>
      </w:r>
      <w:r w:rsidR="001442AB">
        <w:rPr>
          <w:lang w:val="en-US" w:eastAsia="ko-KR"/>
        </w:rPr>
        <w:t xml:space="preserve">with SyncRef UE as sync reference source </w:t>
      </w:r>
      <w:r>
        <w:rPr>
          <w:lang w:val="en-US" w:eastAsia="ko-KR"/>
        </w:rPr>
        <w:t>for SL-U RRM performance to verify SL-U operation.</w:t>
      </w:r>
    </w:p>
    <w:p w14:paraId="508BAEE4" w14:textId="77777777" w:rsidR="006601D9" w:rsidRDefault="006601D9" w:rsidP="003447BF">
      <w:pPr>
        <w:pStyle w:val="a0"/>
        <w:jc w:val="both"/>
        <w:rPr>
          <w:lang w:eastAsia="ko-KR"/>
        </w:rPr>
      </w:pPr>
    </w:p>
    <w:p w14:paraId="754F0AC4" w14:textId="745CF33E" w:rsidR="001442AB" w:rsidRPr="001442AB" w:rsidRDefault="001442AB" w:rsidP="003447BF">
      <w:pPr>
        <w:pStyle w:val="a0"/>
        <w:jc w:val="both"/>
        <w:rPr>
          <w:b/>
          <w:u w:val="single"/>
          <w:lang w:eastAsia="ko-KR"/>
        </w:rPr>
      </w:pPr>
      <w:r w:rsidRPr="001442AB">
        <w:rPr>
          <w:rFonts w:hint="eastAsia"/>
          <w:b/>
          <w:u w:val="single"/>
          <w:lang w:eastAsia="ko-KR"/>
        </w:rPr>
        <w:t>Test configuration</w:t>
      </w:r>
    </w:p>
    <w:p w14:paraId="33A8FF18" w14:textId="6B630AAC" w:rsidR="001442AB" w:rsidRDefault="00E15DC5" w:rsidP="003447B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Depending on identified test cases</w:t>
      </w:r>
      <w:r w:rsidR="001442AB">
        <w:rPr>
          <w:lang w:val="en-US" w:eastAsia="ko-KR"/>
        </w:rPr>
        <w:t xml:space="preserve">, existing test configuration for </w:t>
      </w:r>
      <w:r>
        <w:rPr>
          <w:lang w:val="en-US" w:eastAsia="ko-KR"/>
        </w:rPr>
        <w:t>SL performance test cases</w:t>
      </w:r>
      <w:r w:rsidR="001442AB">
        <w:rPr>
          <w:lang w:val="en-US" w:eastAsia="ko-KR"/>
        </w:rPr>
        <w:t xml:space="preserve"> can be resued as baseline. </w:t>
      </w:r>
      <w:r w:rsidR="000B3655">
        <w:rPr>
          <w:lang w:val="en-US" w:eastAsia="ko-KR"/>
        </w:rPr>
        <w:t xml:space="preserve">For CCA model, the CCA model defined in NR-U test can </w:t>
      </w:r>
      <w:r w:rsidR="00C35D0B">
        <w:rPr>
          <w:lang w:val="en-US" w:eastAsia="ko-KR"/>
        </w:rPr>
        <w:t xml:space="preserve">be baseline and </w:t>
      </w:r>
      <w:r w:rsidR="006F415A">
        <w:rPr>
          <w:lang w:val="en-US" w:eastAsia="ko-KR"/>
        </w:rPr>
        <w:t>simplified for SL-U test. For example, no DRX configuration, semi-static channel access, no additional S-S</w:t>
      </w:r>
      <w:r w:rsidR="00EC39B1">
        <w:rPr>
          <w:lang w:val="en-US" w:eastAsia="ko-KR"/>
        </w:rPr>
        <w:t>SB transmission in time domain.</w:t>
      </w:r>
    </w:p>
    <w:p w14:paraId="168ADF55" w14:textId="1C3F1BC2" w:rsidR="00EC39B1" w:rsidRPr="00E15DC5" w:rsidRDefault="00EC39B1" w:rsidP="00EC39B1">
      <w:pPr>
        <w:pStyle w:val="a0"/>
        <w:numPr>
          <w:ilvl w:val="1"/>
          <w:numId w:val="20"/>
        </w:numPr>
        <w:jc w:val="both"/>
        <w:rPr>
          <w:lang w:eastAsia="ko-KR"/>
        </w:rPr>
      </w:pPr>
      <w:r w:rsidRPr="00E15DC5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</w:t>
      </w:r>
      <w:r w:rsidR="00E15DC5">
        <w:rPr>
          <w:lang w:val="en-US" w:eastAsia="ko-KR"/>
        </w:rPr>
        <w:t xml:space="preserve">Reuse and simplify CCA model for NR-U test as baseline </w:t>
      </w:r>
    </w:p>
    <w:p w14:paraId="519D55E1" w14:textId="77777777" w:rsidR="00E15DC5" w:rsidRPr="00A6261E" w:rsidRDefault="00E15DC5" w:rsidP="00E15DC5">
      <w:pPr>
        <w:pStyle w:val="a0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CAFED6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1829BB">
        <w:rPr>
          <w:lang w:val="en-US" w:eastAsia="ko-KR"/>
        </w:rPr>
        <w:t>the test cases for RRM performance part on NR sidelink evolution</w:t>
      </w:r>
      <w:r w:rsidR="005D5713">
        <w:rPr>
          <w:lang w:val="en-US" w:eastAsia="ko-KR"/>
        </w:rPr>
        <w:t>, and we propose</w:t>
      </w:r>
    </w:p>
    <w:p w14:paraId="4FB22C58" w14:textId="7050FBD4" w:rsidR="00E15DC5" w:rsidRPr="00E15DC5" w:rsidRDefault="00E15DC5" w:rsidP="003F345F">
      <w:pPr>
        <w:pStyle w:val="a0"/>
        <w:jc w:val="both"/>
        <w:rPr>
          <w:b/>
          <w:u w:val="single"/>
          <w:lang w:val="en-US" w:eastAsia="ko-KR"/>
        </w:rPr>
      </w:pPr>
      <w:r w:rsidRPr="00E15DC5">
        <w:rPr>
          <w:b/>
          <w:u w:val="single"/>
          <w:lang w:val="en-US" w:eastAsia="ko-KR"/>
        </w:rPr>
        <w:t>Sidelink CA operation</w:t>
      </w:r>
    </w:p>
    <w:p w14:paraId="09345729" w14:textId="77777777" w:rsidR="00E15DC5" w:rsidRDefault="00E15DC5" w:rsidP="00E15DC5">
      <w:pPr>
        <w:pStyle w:val="ad"/>
        <w:numPr>
          <w:ilvl w:val="0"/>
          <w:numId w:val="42"/>
        </w:numPr>
        <w:ind w:leftChars="0"/>
        <w:rPr>
          <w:rFonts w:eastAsiaTheme="minorEastAsia"/>
          <w:lang w:val="en-US" w:eastAsia="ko-KR"/>
        </w:rPr>
      </w:pPr>
      <w:r w:rsidRPr="008011EC">
        <w:rPr>
          <w:rFonts w:eastAsiaTheme="minorEastAsia" w:hint="eastAsia"/>
          <w:b/>
          <w:i/>
          <w:lang w:val="en-US" w:eastAsia="ko-KR"/>
        </w:rPr>
        <w:t>Proposal 1</w:t>
      </w:r>
      <w:r>
        <w:rPr>
          <w:rFonts w:eastAsiaTheme="minorEastAsia" w:hint="eastAsia"/>
          <w:lang w:val="en-US" w:eastAsia="ko-KR"/>
        </w:rPr>
        <w:t xml:space="preserve">: </w:t>
      </w:r>
      <w:r>
        <w:rPr>
          <w:rFonts w:eastAsiaTheme="minorEastAsia"/>
          <w:lang w:val="en-US" w:eastAsia="ko-KR"/>
        </w:rPr>
        <w:t>For test cases for SL CA operation,</w:t>
      </w:r>
    </w:p>
    <w:p w14:paraId="38007060" w14:textId="77777777" w:rsidR="00E15DC5" w:rsidRDefault="00E15DC5" w:rsidP="00E15DC5">
      <w:pPr>
        <w:pStyle w:val="ad"/>
        <w:numPr>
          <w:ilvl w:val="1"/>
          <w:numId w:val="42"/>
        </w:numPr>
        <w:ind w:leftChars="0" w:left="1843" w:hanging="283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Introduce test case for </w:t>
      </w:r>
      <w:r w:rsidRPr="00167358">
        <w:rPr>
          <w:rFonts w:eastAsiaTheme="minorEastAsia"/>
          <w:lang w:val="en-US" w:eastAsia="ko-KR"/>
        </w:rPr>
        <w:t>Selection/Reselection of synchronization reference source under NR SL CA operation</w:t>
      </w:r>
    </w:p>
    <w:p w14:paraId="03E3DA5C" w14:textId="77777777" w:rsidR="00E15DC5" w:rsidRDefault="00E15DC5" w:rsidP="00E15DC5">
      <w:pPr>
        <w:pStyle w:val="ad"/>
        <w:numPr>
          <w:ilvl w:val="1"/>
          <w:numId w:val="42"/>
        </w:numPr>
        <w:ind w:leftChars="0" w:left="1843" w:hanging="283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Do not introduce test case for </w:t>
      </w:r>
      <w:r w:rsidRPr="008011EC">
        <w:rPr>
          <w:rFonts w:eastAsiaTheme="minorEastAsia"/>
          <w:lang w:val="en-US" w:eastAsia="ko-KR"/>
        </w:rPr>
        <w:t>interruptions to WAN due to Sidelink Carrier Aggregation</w:t>
      </w:r>
    </w:p>
    <w:p w14:paraId="573CB9D6" w14:textId="77777777" w:rsidR="00E15DC5" w:rsidRDefault="00E15DC5" w:rsidP="00E15DC5">
      <w:pPr>
        <w:pStyle w:val="ad"/>
        <w:numPr>
          <w:ilvl w:val="1"/>
          <w:numId w:val="42"/>
        </w:numPr>
        <w:ind w:leftChars="0" w:left="1843" w:hanging="283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Do not introduce test case for </w:t>
      </w:r>
      <w:r w:rsidRPr="00167358">
        <w:rPr>
          <w:rFonts w:eastAsiaTheme="minorEastAsia"/>
          <w:lang w:val="en-US" w:eastAsia="ko-KR"/>
        </w:rPr>
        <w:t>delay related to component carrier addition and release in NR sidelink CA</w:t>
      </w:r>
    </w:p>
    <w:p w14:paraId="1BF47A13" w14:textId="77777777" w:rsidR="00E15DC5" w:rsidRPr="00E15DC5" w:rsidRDefault="00E15DC5" w:rsidP="003F345F">
      <w:pPr>
        <w:pStyle w:val="a0"/>
        <w:jc w:val="both"/>
        <w:rPr>
          <w:lang w:val="en-US" w:eastAsia="ko-KR"/>
        </w:rPr>
      </w:pPr>
    </w:p>
    <w:p w14:paraId="0CFBDC82" w14:textId="72E4097F" w:rsidR="00E15DC5" w:rsidRPr="00E15DC5" w:rsidRDefault="00E15DC5" w:rsidP="003F345F">
      <w:pPr>
        <w:pStyle w:val="a0"/>
        <w:jc w:val="both"/>
        <w:rPr>
          <w:b/>
          <w:u w:val="single"/>
          <w:lang w:val="en-US" w:eastAsia="ko-KR"/>
        </w:rPr>
      </w:pPr>
      <w:r w:rsidRPr="00E15DC5">
        <w:rPr>
          <w:rFonts w:hint="eastAsia"/>
          <w:b/>
          <w:u w:val="single"/>
          <w:lang w:val="en-US" w:eastAsia="ko-KR"/>
        </w:rPr>
        <w:t>S</w:t>
      </w:r>
      <w:r w:rsidRPr="00E15DC5">
        <w:rPr>
          <w:b/>
          <w:u w:val="single"/>
          <w:lang w:val="en-US" w:eastAsia="ko-KR"/>
        </w:rPr>
        <w:t>idelink unlicensed band operation</w:t>
      </w:r>
    </w:p>
    <w:p w14:paraId="32D89842" w14:textId="77777777" w:rsidR="00E15DC5" w:rsidRDefault="00E15DC5" w:rsidP="00E15DC5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6E3D8E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Reuse SL measurement accuracy requrieements such as </w:t>
      </w:r>
      <w:r>
        <w:rPr>
          <w:rFonts w:hint="eastAsia"/>
          <w:lang w:val="en-US" w:eastAsia="ko-KR"/>
        </w:rPr>
        <w:t xml:space="preserve">PSBCH-RSRP, </w:t>
      </w:r>
      <w:r>
        <w:rPr>
          <w:lang w:val="en-US" w:eastAsia="ko-KR"/>
        </w:rPr>
        <w:t>SL-RSSI, and L1 SL-RSRP for SL-U. And FFS how to capture the requirements in the specification; add it existing requirements table or introduce new clause.</w:t>
      </w:r>
    </w:p>
    <w:p w14:paraId="0B34ED99" w14:textId="77777777" w:rsidR="00E15DC5" w:rsidRDefault="00E15DC5" w:rsidP="00E15DC5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D97684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>
        <w:rPr>
          <w:lang w:val="en-US" w:eastAsia="ko-KR"/>
        </w:rPr>
        <w:t>: Introduce one test cae for initiation/cease of SLSS transmission with SyncRef UE as sync reference source for SL-U RRM performance to verify SL-U operation.</w:t>
      </w:r>
    </w:p>
    <w:p w14:paraId="73AA0067" w14:textId="77777777" w:rsidR="00E15DC5" w:rsidRPr="00E15DC5" w:rsidRDefault="00E15DC5" w:rsidP="00E15DC5">
      <w:pPr>
        <w:pStyle w:val="a0"/>
        <w:numPr>
          <w:ilvl w:val="0"/>
          <w:numId w:val="42"/>
        </w:numPr>
        <w:jc w:val="both"/>
        <w:rPr>
          <w:lang w:eastAsia="ko-KR"/>
        </w:rPr>
      </w:pPr>
      <w:r w:rsidRPr="00E15DC5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Reuse and simplify CCA model for NR-U test as baseline </w:t>
      </w:r>
    </w:p>
    <w:p w14:paraId="35472425" w14:textId="77777777" w:rsidR="00E15DC5" w:rsidRPr="00E15DC5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404E26A6" w14:textId="47A3DED7" w:rsid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C564C5">
        <w:rPr>
          <w:lang w:val="en-US" w:eastAsia="ko-KR"/>
        </w:rPr>
        <w:t>R4-23</w:t>
      </w:r>
      <w:r w:rsidR="00556545">
        <w:rPr>
          <w:lang w:val="en-US" w:eastAsia="ko-KR"/>
        </w:rPr>
        <w:t>21585</w:t>
      </w:r>
      <w:r>
        <w:rPr>
          <w:lang w:val="en-US" w:eastAsia="ko-KR"/>
        </w:rPr>
        <w:t>, “</w:t>
      </w:r>
      <w:r w:rsidRPr="00C564C5">
        <w:rPr>
          <w:lang w:val="en-US" w:eastAsia="ko-KR"/>
        </w:rPr>
        <w:t>WF on R18 NR SL RRM requirements (part 2)</w:t>
      </w:r>
      <w:r>
        <w:rPr>
          <w:lang w:val="en-US" w:eastAsia="ko-KR"/>
        </w:rPr>
        <w:t>.” OPPO.</w:t>
      </w:r>
    </w:p>
    <w:p w14:paraId="5BDE655B" w14:textId="088E0459" w:rsidR="00E15DC5" w:rsidRPr="00071ABF" w:rsidRDefault="00E15DC5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R4-</w:t>
      </w:r>
      <w:r w:rsidR="00723602" w:rsidRPr="00723602">
        <w:rPr>
          <w:lang w:val="en-US" w:eastAsia="ko-KR"/>
        </w:rPr>
        <w:t>2400948</w:t>
      </w:r>
      <w:r>
        <w:rPr>
          <w:lang w:val="en-US" w:eastAsia="ko-KR"/>
        </w:rPr>
        <w:t>, “</w:t>
      </w:r>
      <w:r w:rsidRPr="00E15DC5">
        <w:rPr>
          <w:lang w:val="en-US" w:eastAsia="ko-KR"/>
        </w:rPr>
        <w:t>Draft CR for measurement accuracy for SL-U</w:t>
      </w:r>
      <w:r>
        <w:rPr>
          <w:lang w:val="en-US" w:eastAsia="ko-KR"/>
        </w:rPr>
        <w:t xml:space="preserve">,” LG Electronics </w:t>
      </w:r>
      <w:bookmarkStart w:id="0" w:name="_GoBack"/>
      <w:bookmarkEnd w:id="0"/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48A86" w14:textId="77777777" w:rsidR="00EB1B63" w:rsidRDefault="00EB1B63" w:rsidP="00D306DF">
      <w:r>
        <w:separator/>
      </w:r>
    </w:p>
  </w:endnote>
  <w:endnote w:type="continuationSeparator" w:id="0">
    <w:p w14:paraId="0154BA78" w14:textId="77777777" w:rsidR="00EB1B63" w:rsidRDefault="00EB1B6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6E2E0" w14:textId="77777777" w:rsidR="00EB1B63" w:rsidRDefault="00EB1B63" w:rsidP="00D306DF">
      <w:r>
        <w:separator/>
      </w:r>
    </w:p>
  </w:footnote>
  <w:footnote w:type="continuationSeparator" w:id="0">
    <w:p w14:paraId="3F86CFA3" w14:textId="77777777" w:rsidR="00EB1B63" w:rsidRDefault="00EB1B6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8F13F9C"/>
    <w:multiLevelType w:val="hybridMultilevel"/>
    <w:tmpl w:val="54BE609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7">
    <w:nsid w:val="1B0E2549"/>
    <w:multiLevelType w:val="hybridMultilevel"/>
    <w:tmpl w:val="571A0AC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6453BE"/>
    <w:multiLevelType w:val="hybridMultilevel"/>
    <w:tmpl w:val="B35A1CE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AB10A28"/>
    <w:multiLevelType w:val="hybridMultilevel"/>
    <w:tmpl w:val="9F82BE2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8465144">
      <w:start w:val="1"/>
      <w:numFmt w:val="bullet"/>
      <w:lvlText w:val="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2DA6041E"/>
    <w:multiLevelType w:val="hybridMultilevel"/>
    <w:tmpl w:val="F2D222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03E16BC"/>
    <w:multiLevelType w:val="hybridMultilevel"/>
    <w:tmpl w:val="B7F81DF2"/>
    <w:lvl w:ilvl="0" w:tplc="6DCA58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A3D70EC"/>
    <w:multiLevelType w:val="hybridMultilevel"/>
    <w:tmpl w:val="C6D08C8A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F9C0EBD"/>
    <w:multiLevelType w:val="hybridMultilevel"/>
    <w:tmpl w:val="74402322"/>
    <w:lvl w:ilvl="0" w:tplc="DAD493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15"/>
  </w:num>
  <w:num w:numId="5">
    <w:abstractNumId w:val="11"/>
  </w:num>
  <w:num w:numId="6">
    <w:abstractNumId w:val="25"/>
  </w:num>
  <w:num w:numId="7">
    <w:abstractNumId w:val="21"/>
  </w:num>
  <w:num w:numId="8">
    <w:abstractNumId w:val="1"/>
  </w:num>
  <w:num w:numId="9">
    <w:abstractNumId w:val="34"/>
  </w:num>
  <w:num w:numId="10">
    <w:abstractNumId w:val="5"/>
  </w:num>
  <w:num w:numId="11">
    <w:abstractNumId w:val="29"/>
  </w:num>
  <w:num w:numId="12">
    <w:abstractNumId w:val="32"/>
  </w:num>
  <w:num w:numId="13">
    <w:abstractNumId w:val="14"/>
  </w:num>
  <w:num w:numId="14">
    <w:abstractNumId w:val="27"/>
  </w:num>
  <w:num w:numId="15">
    <w:abstractNumId w:val="16"/>
  </w:num>
  <w:num w:numId="16">
    <w:abstractNumId w:val="13"/>
  </w:num>
  <w:num w:numId="17">
    <w:abstractNumId w:val="19"/>
  </w:num>
  <w:num w:numId="18">
    <w:abstractNumId w:val="18"/>
  </w:num>
  <w:num w:numId="19">
    <w:abstractNumId w:val="2"/>
  </w:num>
  <w:num w:numId="20">
    <w:abstractNumId w:val="10"/>
  </w:num>
  <w:num w:numId="21">
    <w:abstractNumId w:val="26"/>
  </w:num>
  <w:num w:numId="22">
    <w:abstractNumId w:val="12"/>
  </w:num>
  <w:num w:numId="23">
    <w:abstractNumId w:val="28"/>
  </w:num>
  <w:num w:numId="24">
    <w:abstractNumId w:val="3"/>
  </w:num>
  <w:num w:numId="25">
    <w:abstractNumId w:val="23"/>
  </w:num>
  <w:num w:numId="26">
    <w:abstractNumId w:val="7"/>
  </w:num>
  <w:num w:numId="27">
    <w:abstractNumId w:val="8"/>
  </w:num>
  <w:num w:numId="28">
    <w:abstractNumId w:val="6"/>
  </w:num>
  <w:num w:numId="29">
    <w:abstractNumId w:val="33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0"/>
  </w:num>
  <w:num w:numId="36">
    <w:abstractNumId w:val="12"/>
  </w:num>
  <w:num w:numId="37">
    <w:abstractNumId w:val="17"/>
  </w:num>
  <w:num w:numId="38">
    <w:abstractNumId w:val="20"/>
  </w:num>
  <w:num w:numId="39">
    <w:abstractNumId w:val="12"/>
  </w:num>
  <w:num w:numId="40">
    <w:abstractNumId w:val="30"/>
  </w:num>
  <w:num w:numId="41">
    <w:abstractNumId w:val="12"/>
  </w:num>
  <w:num w:numId="42">
    <w:abstractNumId w:val="22"/>
  </w:num>
  <w:num w:numId="43">
    <w:abstractNumId w:val="12"/>
  </w:num>
  <w:num w:numId="44">
    <w:abstractNumId w:val="12"/>
  </w:num>
  <w:num w:numId="45">
    <w:abstractNumId w:val="12"/>
  </w:num>
  <w:num w:numId="46">
    <w:abstractNumId w:val="31"/>
  </w:num>
  <w:num w:numId="47">
    <w:abstractNumId w:val="9"/>
  </w:num>
  <w:num w:numId="4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602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11DA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6027"/>
    <w:rsid w:val="00E563A5"/>
    <w:rsid w:val="00E5708C"/>
    <w:rsid w:val="00E5731B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D40"/>
    <w:rsid w:val="00EB1B63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35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EF0C-7200-4128-81AA-F1B52890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2024-02-19T02:44:00Z</dcterms:created>
  <dcterms:modified xsi:type="dcterms:W3CDTF">2024-02-19T02:44:00Z</dcterms:modified>
</cp:coreProperties>
</file>